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E280" w14:textId="1CDA4F2F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Enhancing monitoring and prevention of invasive non-native species across UKOTs – </w:t>
      </w:r>
      <w:r w:rsidR="007B06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Anguilla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Overview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D62397E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https://www.darwininitiative.org.uk/project/DPLUS175/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C446D51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228E67" w14:textId="6ED7E7FC" w:rsidR="00E03735" w:rsidRDefault="00D62162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26 February – 1 March</w:t>
      </w:r>
      <w:r w:rsidR="00E0373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2024</w:t>
      </w:r>
      <w:r w:rsidR="00E0373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15EE0AC" w14:textId="77777777" w:rsidR="009D6C1B" w:rsidRPr="009D6C1B" w:rsidRDefault="009D6C1B" w:rsidP="00E0373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0EAB6E8" w14:textId="25E34461" w:rsidR="009D6C1B" w:rsidRPr="009D6C1B" w:rsidRDefault="009D6C1B" w:rsidP="00E0373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D6C1B">
        <w:rPr>
          <w:rStyle w:val="normaltextrun"/>
          <w:rFonts w:ascii="Calibri" w:hAnsi="Calibri" w:cs="Calibri"/>
          <w:sz w:val="22"/>
          <w:szCs w:val="22"/>
          <w:lang w:val="en-US"/>
        </w:rPr>
        <w:t>National Emergency Operations Center Conference Room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, The Valley</w:t>
      </w:r>
    </w:p>
    <w:p w14:paraId="1285850C" w14:textId="274DD868" w:rsidR="003447F4" w:rsidRDefault="003447F4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30BDADF5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74C4B83" w14:textId="0503A591" w:rsidR="00167D2F" w:rsidRDefault="00167D2F" w:rsidP="7BB2F9B7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Monday </w:t>
      </w:r>
      <w:r w:rsidR="00985673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26 February</w:t>
      </w:r>
      <w:r w:rsidR="00E03735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: </w:t>
      </w:r>
      <w:r w:rsidR="5F9FD44A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Assessing the impacts of </w:t>
      </w:r>
      <w:proofErr w:type="gramStart"/>
      <w:r w:rsidR="5F9FD44A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INNS</w:t>
      </w:r>
      <w:proofErr w:type="gramEnd"/>
      <w:r w:rsidR="5F9FD44A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E03735" w:rsidRPr="7BB2F9B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7A3ADA3" w14:textId="39C46115" w:rsidR="00167D2F" w:rsidRPr="007B06F2" w:rsidRDefault="00167D2F" w:rsidP="7BB2F9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  <w:lang w:val="en-US"/>
        </w:rPr>
      </w:pPr>
    </w:p>
    <w:p w14:paraId="2721BD70" w14:textId="65D17294" w:rsidR="00E03735" w:rsidRDefault="72F655CB" w:rsidP="7BB2F9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  <w:lang w:val="en-US"/>
        </w:rPr>
      </w:pPr>
      <w:r w:rsidRPr="7BB2F9B7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1 day workshop</w:t>
      </w:r>
      <w:r w:rsidRPr="7BB2F9B7">
        <w:rPr>
          <w:rStyle w:val="eop"/>
          <w:rFonts w:ascii="Calibri" w:hAnsi="Calibri" w:cs="Calibri"/>
          <w:sz w:val="22"/>
          <w:szCs w:val="22"/>
          <w:lang w:val="en-US"/>
        </w:rPr>
        <w:t> </w:t>
      </w:r>
      <w:r w:rsidRPr="7BB2F9B7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>– led by Helen Roy and Kelly Martinou</w:t>
      </w:r>
    </w:p>
    <w:p w14:paraId="000470A8" w14:textId="03968CFA" w:rsidR="00E03735" w:rsidRDefault="00E03735" w:rsidP="7BB2F9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5F70D69" w14:textId="5D4FCD28" w:rsidR="4185DE1C" w:rsidRDefault="4185DE1C" w:rsidP="69C35398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69C3539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Monday </w:t>
      </w:r>
      <w:r w:rsidR="0098567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26 February</w:t>
      </w:r>
      <w:r w:rsidRPr="69C3539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3B5834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0930</w:t>
      </w:r>
      <w:r w:rsidRPr="69C3539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-1530</w:t>
      </w:r>
    </w:p>
    <w:p w14:paraId="76EEC686" w14:textId="52B2FD89" w:rsidR="69C35398" w:rsidRDefault="69C35398" w:rsidP="69C3539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5BB2E959" w14:textId="6156AD98" w:rsidR="0F59B825" w:rsidRDefault="00674AEA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0930</w:t>
      </w:r>
      <w:r w:rsidR="0F59B825" w:rsidRPr="47A02844">
        <w:rPr>
          <w:rFonts w:ascii="Calibri" w:eastAsia="Calibri" w:hAnsi="Calibri" w:cs="Calibri"/>
        </w:rPr>
        <w:t>: Welcome and introductions</w:t>
      </w:r>
    </w:p>
    <w:p w14:paraId="1AC1D364" w14:textId="62DD783F" w:rsidR="0F59B825" w:rsidRDefault="00674AEA" w:rsidP="47A028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0945</w:t>
      </w:r>
      <w:r w:rsidR="0F59B825" w:rsidRPr="47A02844">
        <w:rPr>
          <w:rFonts w:ascii="Calibri" w:eastAsia="Calibri" w:hAnsi="Calibri" w:cs="Calibri"/>
        </w:rPr>
        <w:t xml:space="preserve">: Overview of workshop and </w:t>
      </w:r>
      <w:r w:rsidR="00985673">
        <w:rPr>
          <w:rFonts w:ascii="Calibri" w:eastAsia="Calibri" w:hAnsi="Calibri" w:cs="Calibri"/>
        </w:rPr>
        <w:t xml:space="preserve">update on </w:t>
      </w:r>
      <w:r w:rsidR="0F59B825" w:rsidRPr="47A02844">
        <w:rPr>
          <w:rFonts w:ascii="Calibri" w:eastAsia="Calibri" w:hAnsi="Calibri" w:cs="Calibri"/>
        </w:rPr>
        <w:t xml:space="preserve">Darwin Plus Project: Enhancing monitoring and prevention of invasive non-native species across UKOTs – Helen Roy </w:t>
      </w:r>
    </w:p>
    <w:p w14:paraId="4C97E3D9" w14:textId="77777777" w:rsidR="00E71A62" w:rsidRPr="0016687D" w:rsidRDefault="00E71A62" w:rsidP="47A02844">
      <w:pPr>
        <w:spacing w:after="0" w:line="240" w:lineRule="auto"/>
        <w:rPr>
          <w:rStyle w:val="normaltextrun"/>
          <w:rFonts w:eastAsia="Times New Roman"/>
          <w:lang w:val="en-US" w:eastAsia="en-GB"/>
        </w:rPr>
      </w:pPr>
    </w:p>
    <w:p w14:paraId="538E0AB2" w14:textId="3CD0F718" w:rsidR="00E71A62" w:rsidRPr="0016687D" w:rsidRDefault="0016687D" w:rsidP="00E71A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1000</w:t>
      </w:r>
      <w:r w:rsidR="00E71A62"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: Approaches to assessing impact</w:t>
      </w:r>
      <w:r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of invasive non-native species </w:t>
      </w:r>
      <w:r w:rsidR="00E71A62"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– Helen Roy</w:t>
      </w:r>
    </w:p>
    <w:p w14:paraId="0B3D2223" w14:textId="3990F485" w:rsidR="00E71A62" w:rsidRPr="0016687D" w:rsidRDefault="0016687D" w:rsidP="00E71A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1015</w:t>
      </w:r>
      <w:r w:rsidR="00E71A62"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: IPBES approach to assessing impact </w:t>
      </w:r>
      <w:r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of invasive non-native species </w:t>
      </w:r>
      <w:r w:rsidR="00E71A62"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– Kelly Martinou</w:t>
      </w:r>
    </w:p>
    <w:p w14:paraId="2A33644D" w14:textId="6C472B0B" w:rsidR="0016687D" w:rsidRPr="0016687D" w:rsidRDefault="0016687D" w:rsidP="00E71A62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1030: Other approaches to assess impact of invasive non-native species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- all</w:t>
      </w:r>
    </w:p>
    <w:p w14:paraId="6F9E6E73" w14:textId="77777777" w:rsidR="00E71A62" w:rsidRDefault="00E71A62" w:rsidP="00E71A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C002CE3" w14:textId="2029CB0C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10</w:t>
      </w:r>
      <w:r w:rsidR="0016687D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45</w:t>
      </w:r>
      <w:r w:rsidRPr="70DA7FD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: Coffee</w:t>
      </w:r>
    </w:p>
    <w:p w14:paraId="731C0A40" w14:textId="77777777" w:rsidR="00E71A62" w:rsidRDefault="00E71A62" w:rsidP="00E71A62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</w:p>
    <w:p w14:paraId="1DC6C4BA" w14:textId="77777777" w:rsidR="00E71A62" w:rsidRDefault="00E71A62" w:rsidP="00E71A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1100</w:t>
      </w: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Introduction to the Environmental Impact Classification of Alien Taxa – Helen Roy </w:t>
      </w:r>
      <w:hyperlink r:id="rId8">
        <w:r w:rsidRPr="70DA7FD3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https://www.iucn.org/resources/conservation-tool/environmental-impact-classification-alien-taxa</w:t>
        </w:r>
      </w:hyperlink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6D75D940" w14:textId="77777777" w:rsidR="00E71A62" w:rsidRDefault="00E71A62" w:rsidP="00E71A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D1C699B" w14:textId="77777777" w:rsidR="00E71A62" w:rsidRDefault="00E71A62" w:rsidP="00E71A62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Brief introduction to the </w:t>
      </w:r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Socio-economic impact classification of alien taxa – Helen Roy</w:t>
      </w:r>
    </w:p>
    <w:p w14:paraId="260C34CE" w14:textId="77777777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</w:pPr>
    </w:p>
    <w:p w14:paraId="3D527FFA" w14:textId="77777777" w:rsidR="00E71A62" w:rsidRDefault="00E71A62" w:rsidP="00E71A62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Bacher S, Blackburn TM, Essl F, Genovesi P, </w:t>
      </w:r>
      <w:proofErr w:type="spellStart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Heikkilä</w:t>
      </w:r>
      <w:proofErr w:type="spellEnd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 J, Jeschke JM, Jones G, Keller R, Kenis M, </w:t>
      </w:r>
      <w:proofErr w:type="spellStart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Kueffer</w:t>
      </w:r>
      <w:proofErr w:type="spellEnd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 CM, Angeliki F, Nentwig W, Pergl J, Pyšek P, Rabitsch W, Richardson DM, Roy HE, Saul WC, Scalera R, </w:t>
      </w:r>
      <w:proofErr w:type="spellStart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Vilà</w:t>
      </w:r>
      <w:proofErr w:type="spellEnd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 M, Wilson JRU, Kumschick S (2018) Socio-economic impact classification of alien taxa (SEICAT). Methods in Ecology and Evolution 9(1): 159–168. </w:t>
      </w:r>
      <w:hyperlink r:id="rId9">
        <w:r w:rsidRPr="70DA7FD3">
          <w:rPr>
            <w:rStyle w:val="normaltextrun"/>
            <w:rFonts w:ascii="Calibri" w:hAnsi="Calibri" w:cs="Calibri"/>
            <w:color w:val="1B8AAE"/>
            <w:sz w:val="22"/>
            <w:szCs w:val="22"/>
            <w:lang w:val="en-US"/>
          </w:rPr>
          <w:t>https://doi.org/10.1111/2041-210X.12844</w:t>
        </w:r>
      </w:hyperlink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1047C0E" w14:textId="77777777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4417DD95" w14:textId="77777777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7BB2F9B7">
        <w:rPr>
          <w:rStyle w:val="normaltextrun"/>
          <w:rFonts w:ascii="Calibri" w:hAnsi="Calibri" w:cs="Calibri"/>
          <w:sz w:val="22"/>
          <w:szCs w:val="22"/>
          <w:lang w:val="en-US"/>
        </w:rPr>
        <w:t>1130: Evidence of impacts on Anguilla - Breakout groups</w:t>
      </w:r>
    </w:p>
    <w:p w14:paraId="629C7551" w14:textId="77777777" w:rsidR="00E71A62" w:rsidRDefault="00E71A62" w:rsidP="00E71A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eop"/>
          <w:rFonts w:ascii="Calibri" w:hAnsi="Calibri" w:cs="Calibri"/>
          <w:color w:val="1B8AAE"/>
          <w:sz w:val="22"/>
          <w:szCs w:val="22"/>
          <w:lang w:val="en-US"/>
        </w:rPr>
        <w:t> </w:t>
      </w:r>
    </w:p>
    <w:p w14:paraId="274D9C9D" w14:textId="77777777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</w:pP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What evidence is available for impacts on 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Anguilla</w:t>
      </w: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? How relevant is EICAT information from the Global Invasive Species Database?</w:t>
      </w:r>
    </w:p>
    <w:p w14:paraId="677DF3FF" w14:textId="77777777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</w:pP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How is evidence of impacts documented on 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Anguilla</w:t>
      </w: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? Could there be alternative ways to capture information on impacts?</w:t>
      </w:r>
    </w:p>
    <w:p w14:paraId="660669FB" w14:textId="77777777" w:rsidR="00E71A62" w:rsidRDefault="00E71A62" w:rsidP="00E71A6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Can EICAT and SEICAT be applied to the UK Overseas Territor</w:t>
      </w: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ies INNS Information System?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F1CB50D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B5A78A9" w14:textId="5C2D280E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12</w:t>
      </w:r>
      <w:r w:rsidR="0048705A">
        <w:rPr>
          <w:rStyle w:val="eop"/>
          <w:rFonts w:ascii="Calibri" w:hAnsi="Calibri" w:cs="Calibri"/>
          <w:sz w:val="22"/>
          <w:szCs w:val="22"/>
          <w:lang w:val="en-US"/>
        </w:rPr>
        <w:t>15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: Summary from breakout groups and next steps</w:t>
      </w:r>
    </w:p>
    <w:p w14:paraId="48D3A311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A239B70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 w:rsidRPr="0098567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1230: Lunch</w:t>
      </w:r>
    </w:p>
    <w:p w14:paraId="430F16D7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34EC1963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 w:rsidRPr="00985673">
        <w:rPr>
          <w:rStyle w:val="eop"/>
          <w:rFonts w:ascii="Calibri" w:hAnsi="Calibri" w:cs="Calibri"/>
          <w:sz w:val="22"/>
          <w:szCs w:val="22"/>
          <w:lang w:val="en-US"/>
        </w:rPr>
        <w:t>1330: EICAT assessments for selected species</w:t>
      </w:r>
    </w:p>
    <w:p w14:paraId="6096B84A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1128DA1C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1500: Close</w:t>
      </w:r>
    </w:p>
    <w:p w14:paraId="117940F2" w14:textId="5DA42E39" w:rsidR="00E03735" w:rsidRDefault="00E71A62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lastRenderedPageBreak/>
        <w:t> </w:t>
      </w:r>
    </w:p>
    <w:p w14:paraId="73BD3D02" w14:textId="26F1F77F" w:rsidR="00E03735" w:rsidRPr="00167D2F" w:rsidRDefault="00985673" w:rsidP="7BB2F9B7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  <w:lang w:val="en-US"/>
        </w:rPr>
      </w:pPr>
      <w:r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Tuesday 27 February</w:t>
      </w:r>
      <w:r w:rsidR="00E03735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: </w:t>
      </w:r>
      <w:r w:rsidR="00E03735" w:rsidRPr="7BB2F9B7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 </w:t>
      </w:r>
      <w:r w:rsidR="3A63213F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Non-Native Species Information Systems</w:t>
      </w:r>
    </w:p>
    <w:p w14:paraId="3DDA5F4D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BB2F9B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AEFCFA2" w14:textId="699D91FD" w:rsidR="00E03735" w:rsidRDefault="7E3042FB" w:rsidP="7BB2F9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  <w:lang w:val="en-US"/>
        </w:rPr>
      </w:pPr>
      <w:r w:rsidRPr="7BB2F9B7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1 day workshop – led by Megan Williams and David Roy</w:t>
      </w:r>
    </w:p>
    <w:p w14:paraId="0D27F206" w14:textId="74D335C4" w:rsidR="7BB2F9B7" w:rsidRDefault="7BB2F9B7" w:rsidP="7BB2F9B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7E04A4E3" w14:textId="00FE7CC4" w:rsidR="00167D2F" w:rsidRDefault="00985673" w:rsidP="69C35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Tuesday 27</w:t>
      </w:r>
      <w:r w:rsidR="00167D2F"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206A0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February</w:t>
      </w:r>
      <w:r w:rsidR="00167D2F"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B9EA171"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09</w:t>
      </w:r>
      <w:r w:rsidR="003B5834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30</w:t>
      </w:r>
      <w:r w:rsidR="0B9EA171"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-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1500</w:t>
      </w:r>
    </w:p>
    <w:p w14:paraId="541EBE44" w14:textId="77777777" w:rsidR="00674AEA" w:rsidRDefault="00674AEA" w:rsidP="69C35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23B75F10" w14:textId="1735EF78" w:rsidR="00674AEA" w:rsidRDefault="00E71A62" w:rsidP="00674A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0930</w:t>
      </w:r>
      <w:r w:rsidR="00674AEA" w:rsidRPr="36147E98">
        <w:rPr>
          <w:rFonts w:ascii="Calibri" w:eastAsia="Calibri" w:hAnsi="Calibri" w:cs="Calibri"/>
        </w:rPr>
        <w:t xml:space="preserve">: </w:t>
      </w:r>
      <w:r w:rsidR="00674AEA">
        <w:rPr>
          <w:rFonts w:ascii="Calibri" w:eastAsia="Calibri" w:hAnsi="Calibri" w:cs="Calibri"/>
        </w:rPr>
        <w:t xml:space="preserve">Update on </w:t>
      </w:r>
      <w:r w:rsidR="00674AEA" w:rsidRPr="47A02844">
        <w:rPr>
          <w:rFonts w:ascii="Calibri" w:eastAsia="Calibri" w:hAnsi="Calibri" w:cs="Calibri"/>
        </w:rPr>
        <w:t>Introduction to UK Overseas Territories Database of Non-Native Species – Meg Williams</w:t>
      </w:r>
    </w:p>
    <w:p w14:paraId="0B309029" w14:textId="6C9EBC12" w:rsidR="00072111" w:rsidRDefault="00072111" w:rsidP="00674AEA">
      <w:pPr>
        <w:spacing w:after="0" w:line="240" w:lineRule="auto"/>
        <w:rPr>
          <w:rFonts w:ascii="Calibri" w:eastAsia="Calibri" w:hAnsi="Calibri" w:cs="Calibri"/>
        </w:rPr>
      </w:pPr>
    </w:p>
    <w:p w14:paraId="260FF309" w14:textId="7D8B6569" w:rsidR="00072111" w:rsidRDefault="00072111" w:rsidP="00072111">
      <w:pPr>
        <w:spacing w:line="276" w:lineRule="auto"/>
        <w:rPr>
          <w:rStyle w:val="normaltextrun"/>
          <w:rFonts w:ascii="Calibri" w:hAnsi="Calibri" w:cs="Calibri"/>
          <w:b/>
          <w:bCs/>
          <w:lang w:val="en-US"/>
        </w:rPr>
      </w:pPr>
      <w:r w:rsidRPr="70DA7FD3">
        <w:rPr>
          <w:rStyle w:val="normaltextrun"/>
          <w:rFonts w:ascii="Calibri" w:hAnsi="Calibri" w:cs="Calibri"/>
          <w:b/>
          <w:bCs/>
          <w:lang w:val="en-US"/>
        </w:rPr>
        <w:t>10</w:t>
      </w:r>
      <w:r>
        <w:rPr>
          <w:rStyle w:val="normaltextrun"/>
          <w:rFonts w:ascii="Calibri" w:hAnsi="Calibri" w:cs="Calibri"/>
          <w:b/>
          <w:bCs/>
          <w:lang w:val="en-US"/>
        </w:rPr>
        <w:t>45</w:t>
      </w:r>
      <w:r w:rsidRPr="70DA7FD3">
        <w:rPr>
          <w:rStyle w:val="normaltextrun"/>
          <w:rFonts w:ascii="Calibri" w:hAnsi="Calibri" w:cs="Calibri"/>
          <w:b/>
          <w:bCs/>
          <w:lang w:val="en-US"/>
        </w:rPr>
        <w:t>: Coffee</w:t>
      </w:r>
    </w:p>
    <w:p w14:paraId="35731FB0" w14:textId="2BDC11EA" w:rsidR="00072111" w:rsidRDefault="00072111" w:rsidP="00072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1100: Breakout session 1 (Split into animal: Michael &amp; Kelly, Plant: David &amp; Helen, Marine: Meg &amp; John)</w:t>
      </w:r>
    </w:p>
    <w:p w14:paraId="1C937895" w14:textId="202F69D5" w:rsidR="00072111" w:rsidRDefault="00072111" w:rsidP="00072111">
      <w:pPr>
        <w:spacing w:after="0" w:line="240" w:lineRule="auto"/>
        <w:rPr>
          <w:rFonts w:ascii="Calibri" w:eastAsia="Calibri" w:hAnsi="Calibri" w:cs="Calibri"/>
        </w:rPr>
      </w:pPr>
    </w:p>
    <w:p w14:paraId="36A6B975" w14:textId="6A99A6DE" w:rsidR="00E74B22" w:rsidRDefault="00E74B22" w:rsidP="00E74B2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 if there are any species that are missing from the dataset.</w:t>
      </w:r>
      <w:r w:rsidRPr="32DCDDD6">
        <w:rPr>
          <w:rFonts w:ascii="Calibri" w:eastAsia="Calibri" w:hAnsi="Calibri" w:cs="Calibri"/>
        </w:rPr>
        <w:t xml:space="preserve"> </w:t>
      </w:r>
    </w:p>
    <w:p w14:paraId="6423DF6F" w14:textId="558A9710" w:rsidR="00E74B22" w:rsidRDefault="00E74B22" w:rsidP="00E74B2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Enter missing common names.</w:t>
      </w:r>
      <w:r w:rsidRPr="00E74B22">
        <w:rPr>
          <w:rFonts w:ascii="Calibri" w:eastAsia="Calibri" w:hAnsi="Calibri" w:cs="Calibri"/>
        </w:rPr>
        <w:t xml:space="preserve"> </w:t>
      </w:r>
    </w:p>
    <w:p w14:paraId="4F3F96D7" w14:textId="1FB18AFC" w:rsidR="00E74B22" w:rsidRDefault="00E74B22" w:rsidP="00E74B2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Enter any known islands where the species are found. </w:t>
      </w:r>
    </w:p>
    <w:p w14:paraId="06320B4D" w14:textId="0B272296" w:rsidR="00072111" w:rsidRDefault="00E74B22" w:rsidP="00072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1145</w:t>
      </w:r>
      <w:r w:rsidR="00072111">
        <w:rPr>
          <w:rFonts w:ascii="Calibri" w:eastAsia="Calibri" w:hAnsi="Calibri" w:cs="Calibri"/>
        </w:rPr>
        <w:t>: Discussion on UKOTAS website – John</w:t>
      </w:r>
    </w:p>
    <w:p w14:paraId="2584277E" w14:textId="77777777" w:rsidR="00072111" w:rsidRDefault="00072111" w:rsidP="00072111">
      <w:pPr>
        <w:spacing w:after="0" w:line="240" w:lineRule="auto"/>
        <w:rPr>
          <w:rFonts w:ascii="Calibri" w:eastAsia="Calibri" w:hAnsi="Calibri" w:cs="Calibri"/>
        </w:rPr>
      </w:pPr>
    </w:p>
    <w:p w14:paraId="5275CD2D" w14:textId="28F09709" w:rsidR="00072111" w:rsidRDefault="00E74B22" w:rsidP="00072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1155</w:t>
      </w:r>
      <w:r w:rsidR="00072111">
        <w:rPr>
          <w:rFonts w:ascii="Calibri" w:eastAsia="Calibri" w:hAnsi="Calibri" w:cs="Calibri"/>
        </w:rPr>
        <w:t>: Data summaries and outputs – Meg</w:t>
      </w:r>
    </w:p>
    <w:p w14:paraId="30DF099D" w14:textId="28EC7D4A" w:rsidR="00E74B22" w:rsidRDefault="00E74B22" w:rsidP="00072111">
      <w:pPr>
        <w:spacing w:after="0" w:line="240" w:lineRule="auto"/>
        <w:rPr>
          <w:rFonts w:ascii="Calibri" w:eastAsia="Calibri" w:hAnsi="Calibri" w:cs="Calibri"/>
        </w:rPr>
      </w:pPr>
    </w:p>
    <w:p w14:paraId="138F506F" w14:textId="5C08C363" w:rsidR="00E74B22" w:rsidRDefault="00E74B22" w:rsidP="00072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1210: </w:t>
      </w:r>
      <w:r w:rsidRPr="00E74B22"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</w:rPr>
        <w:t xml:space="preserve"> points from previous workshop</w:t>
      </w:r>
    </w:p>
    <w:p w14:paraId="4851E2A2" w14:textId="46D11E2A" w:rsidR="00674AEA" w:rsidRDefault="00674AEA" w:rsidP="00674AEA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087044E2" w14:textId="77777777" w:rsidR="00674AEA" w:rsidRDefault="00674AEA" w:rsidP="00674AEA">
      <w:pPr>
        <w:spacing w:after="0" w:line="240" w:lineRule="auto"/>
        <w:rPr>
          <w:rFonts w:ascii="Calibri" w:eastAsia="Calibri" w:hAnsi="Calibri" w:cs="Calibri"/>
          <w:b/>
        </w:rPr>
      </w:pPr>
      <w:r w:rsidRPr="606BD3D9">
        <w:rPr>
          <w:rFonts w:ascii="Calibri" w:eastAsia="Calibri" w:hAnsi="Calibri" w:cs="Calibri"/>
          <w:b/>
          <w:bCs/>
        </w:rPr>
        <w:t>1230</w:t>
      </w:r>
      <w:r w:rsidRPr="47A02844">
        <w:rPr>
          <w:rFonts w:ascii="Calibri" w:eastAsia="Calibri" w:hAnsi="Calibri" w:cs="Calibri"/>
          <w:b/>
          <w:bCs/>
        </w:rPr>
        <w:t>: Lunch</w:t>
      </w:r>
    </w:p>
    <w:p w14:paraId="560F5862" w14:textId="77777777" w:rsidR="00674AEA" w:rsidRPr="00B8369A" w:rsidRDefault="00674AEA" w:rsidP="00674AEA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25BE8FFB" w14:textId="4C661471" w:rsidR="00674AEA" w:rsidRDefault="00674AEA" w:rsidP="00674AEA">
      <w:pPr>
        <w:spacing w:after="0" w:line="240" w:lineRule="auto"/>
        <w:rPr>
          <w:rFonts w:ascii="Calibri" w:eastAsia="Calibri" w:hAnsi="Calibri" w:cs="Calibri"/>
        </w:rPr>
      </w:pPr>
      <w:r w:rsidRPr="0016687D">
        <w:rPr>
          <w:rFonts w:ascii="Calibri" w:eastAsia="Calibri" w:hAnsi="Calibri" w:cs="Calibri"/>
        </w:rPr>
        <w:t>1315: Review and</w:t>
      </w:r>
      <w:r>
        <w:rPr>
          <w:rFonts w:ascii="Calibri" w:eastAsia="Calibri" w:hAnsi="Calibri" w:cs="Calibri"/>
          <w:b/>
          <w:bCs/>
        </w:rPr>
        <w:t xml:space="preserve"> </w:t>
      </w:r>
      <w:r w:rsidRPr="00985673">
        <w:rPr>
          <w:rFonts w:ascii="Calibri" w:eastAsia="Calibri" w:hAnsi="Calibri" w:cs="Calibri"/>
        </w:rPr>
        <w:t xml:space="preserve">Update UK Overseas Territories Database of Non-Native Species </w:t>
      </w:r>
      <w:r w:rsidR="00072111">
        <w:rPr>
          <w:rFonts w:ascii="Calibri" w:eastAsia="Calibri" w:hAnsi="Calibri" w:cs="Calibri"/>
        </w:rPr>
        <w:t>–</w:t>
      </w:r>
      <w:r w:rsidRPr="00985673">
        <w:rPr>
          <w:rFonts w:ascii="Calibri" w:eastAsia="Calibri" w:hAnsi="Calibri" w:cs="Calibri"/>
        </w:rPr>
        <w:t xml:space="preserve"> Anguilla</w:t>
      </w:r>
    </w:p>
    <w:p w14:paraId="60C3AA8E" w14:textId="6880C5BB" w:rsidR="00072111" w:rsidRDefault="00072111" w:rsidP="00674AEA">
      <w:pPr>
        <w:spacing w:after="0" w:line="240" w:lineRule="auto"/>
        <w:rPr>
          <w:rFonts w:ascii="Calibri" w:eastAsia="Calibri" w:hAnsi="Calibri" w:cs="Calibri"/>
        </w:rPr>
      </w:pPr>
    </w:p>
    <w:p w14:paraId="2F2E80CF" w14:textId="183BB24A" w:rsidR="00072111" w:rsidRPr="00072111" w:rsidRDefault="00072111" w:rsidP="00674A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Breakout session 2 (Split into animal: Michael &amp; Kelly, Plant: David &amp; Helen, Marine: Meg &amp; John)</w:t>
      </w:r>
    </w:p>
    <w:p w14:paraId="1AA644A3" w14:textId="77777777" w:rsidR="00674AEA" w:rsidRDefault="00674AEA" w:rsidP="00674AEA">
      <w:pPr>
        <w:spacing w:after="0" w:line="240" w:lineRule="auto"/>
        <w:rPr>
          <w:rFonts w:ascii="Calibri" w:eastAsia="Calibri" w:hAnsi="Calibri" w:cs="Calibri"/>
        </w:rPr>
      </w:pPr>
    </w:p>
    <w:p w14:paraId="3F1B3A36" w14:textId="6BB3D8DF" w:rsidR="00674AEA" w:rsidRDefault="00E74B22" w:rsidP="00674A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 w:rsidRPr="00072111">
        <w:rPr>
          <w:rFonts w:ascii="Calibri" w:eastAsia="Calibri" w:hAnsi="Calibri" w:cs="Calibri"/>
        </w:rPr>
        <w:t xml:space="preserve"> the priority species (highlighted in column Y) </w:t>
      </w:r>
      <w:r>
        <w:rPr>
          <w:rFonts w:ascii="Calibri" w:eastAsia="Calibri" w:hAnsi="Calibri" w:cs="Calibri"/>
        </w:rPr>
        <w:t xml:space="preserve">review the </w:t>
      </w:r>
      <w:r w:rsidR="00674AEA" w:rsidRPr="36147E98">
        <w:rPr>
          <w:rFonts w:ascii="Calibri" w:eastAsia="Calibri" w:hAnsi="Calibri" w:cs="Calibri"/>
        </w:rPr>
        <w:t xml:space="preserve">compiled information </w:t>
      </w:r>
      <w:proofErr w:type="gramStart"/>
      <w:r w:rsidR="00674AEA" w:rsidRPr="36147E98">
        <w:rPr>
          <w:rFonts w:ascii="Calibri" w:eastAsia="Calibri" w:hAnsi="Calibri" w:cs="Calibri"/>
        </w:rPr>
        <w:t>e.g.</w:t>
      </w:r>
      <w:proofErr w:type="gramEnd"/>
      <w:r w:rsidR="00674AEA" w:rsidRPr="36147E98">
        <w:rPr>
          <w:rFonts w:ascii="Calibri" w:eastAsia="Calibri" w:hAnsi="Calibri" w:cs="Calibri"/>
        </w:rPr>
        <w:t xml:space="preserve"> has non-native species status been appropriately attributed?</w:t>
      </w:r>
      <w:r w:rsidR="00674AEA" w:rsidRPr="32DCDDD6">
        <w:rPr>
          <w:rFonts w:ascii="Calibri" w:eastAsia="Calibri" w:hAnsi="Calibri" w:cs="Calibri"/>
        </w:rPr>
        <w:t xml:space="preserve"> </w:t>
      </w:r>
    </w:p>
    <w:p w14:paraId="486C2A6F" w14:textId="573C8DEC" w:rsidR="00072111" w:rsidRDefault="00E74B22" w:rsidP="0007211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072111" w:rsidRPr="00072111">
        <w:rPr>
          <w:rFonts w:ascii="Calibri" w:eastAsia="Calibri" w:hAnsi="Calibri" w:cs="Calibri"/>
        </w:rPr>
        <w:t xml:space="preserve">ry </w:t>
      </w:r>
      <w:r w:rsidR="00072111">
        <w:rPr>
          <w:rFonts w:ascii="Calibri" w:eastAsia="Calibri" w:hAnsi="Calibri" w:cs="Calibri"/>
        </w:rPr>
        <w:t>to gap fill data in the columns selected as of high importance to populate.</w:t>
      </w:r>
    </w:p>
    <w:p w14:paraId="7FACD72F" w14:textId="63B9D9DE" w:rsidR="0016687D" w:rsidRDefault="00E74B22" w:rsidP="00E74B2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Move on to further non-priority species if completed prior to the close.</w:t>
      </w:r>
    </w:p>
    <w:p w14:paraId="767C5629" w14:textId="60EF92DD" w:rsidR="00674AEA" w:rsidRPr="00985673" w:rsidRDefault="00072111" w:rsidP="00674AEA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153</w:t>
      </w:r>
      <w:r w:rsidR="00674AEA">
        <w:rPr>
          <w:rFonts w:ascii="Calibri" w:eastAsia="Calibri" w:hAnsi="Calibri" w:cs="Calibri"/>
          <w:b/>
          <w:bCs/>
        </w:rPr>
        <w:t>0: Close</w:t>
      </w:r>
    </w:p>
    <w:p w14:paraId="16935F98" w14:textId="77777777" w:rsidR="00674AEA" w:rsidRDefault="00674AEA" w:rsidP="69C35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5C76014" w14:textId="31F083F4" w:rsidR="00E03735" w:rsidRPr="00167D2F" w:rsidRDefault="00985673" w:rsidP="003447F4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Wednesday 28 February and </w:t>
      </w:r>
      <w:r w:rsidR="00167D2F"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Friday 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1 March</w:t>
      </w:r>
      <w:r w:rsidR="00E03735"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: Predicting the impacts of climate change on the spread of INNS to inform biosecurity on </w:t>
      </w:r>
      <w:proofErr w:type="gramStart"/>
      <w:r w:rsidR="007B06F2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Anguilla</w:t>
      </w:r>
      <w:proofErr w:type="gramEnd"/>
      <w:r w:rsidR="00E03735" w:rsidRPr="00167D2F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 </w:t>
      </w:r>
    </w:p>
    <w:p w14:paraId="6CBD93F0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FE152A0" w14:textId="10B82CCB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2 day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workshop</w:t>
      </w:r>
      <w:r w:rsidR="007B06F2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– led by Michael Pocock</w:t>
      </w:r>
      <w:r w:rsidR="0048705A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and Helen Roy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BE7C362" w14:textId="77777777" w:rsidR="00167D2F" w:rsidRDefault="00167D2F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422BA874" w14:textId="75A6D944" w:rsidR="00E03735" w:rsidRPr="00167D2F" w:rsidRDefault="00985673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Wednesday 28</w:t>
      </w:r>
      <w:r w:rsidR="00167D2F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February </w:t>
      </w:r>
      <w:r w:rsidR="00167D2F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09</w:t>
      </w:r>
      <w:r w:rsidR="003B5834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30</w:t>
      </w:r>
      <w:r w:rsidR="00167D2F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-15</w:t>
      </w: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00</w:t>
      </w:r>
    </w:p>
    <w:p w14:paraId="5A103080" w14:textId="6B841EF4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531A63D3" w14:textId="77777777" w:rsidR="003447F4" w:rsidRDefault="37511EA0" w:rsidP="70DA7F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Synthesis of information on climate change and INNS on islands </w:t>
      </w:r>
    </w:p>
    <w:p w14:paraId="718F31E8" w14:textId="5E015ED9" w:rsidR="003447F4" w:rsidRDefault="37511EA0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Introduction to climate change scenarios and development of scenarios for </w:t>
      </w:r>
      <w:r w:rsidR="007B06F2">
        <w:rPr>
          <w:rStyle w:val="normaltextrun"/>
          <w:rFonts w:ascii="Calibri" w:hAnsi="Calibri" w:cs="Calibri"/>
          <w:sz w:val="22"/>
          <w:szCs w:val="22"/>
          <w:lang w:val="en-US"/>
        </w:rPr>
        <w:t>Anguilla</w:t>
      </w: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14:paraId="52D0975E" w14:textId="5AEE368E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2BF18236" w14:textId="10128EB5" w:rsidR="003447F4" w:rsidRDefault="003B583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0930:</w:t>
      </w:r>
      <w:r w:rsidR="289F968E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Potential interactions between climate change and invasive species</w:t>
      </w:r>
      <w:r w:rsidR="0048705A">
        <w:rPr>
          <w:rStyle w:val="eop"/>
          <w:rFonts w:ascii="Calibri" w:hAnsi="Calibri" w:cs="Calibri"/>
          <w:sz w:val="22"/>
          <w:szCs w:val="22"/>
          <w:lang w:val="en-US"/>
        </w:rPr>
        <w:t xml:space="preserve"> – Michael Pocock</w:t>
      </w:r>
    </w:p>
    <w:p w14:paraId="6B0E9395" w14:textId="4600C942" w:rsidR="0048705A" w:rsidRDefault="0048705A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0950: How is the climate changing </w:t>
      </w:r>
      <w:proofErr w:type="gramStart"/>
      <w:r>
        <w:rPr>
          <w:rStyle w:val="eop"/>
          <w:rFonts w:ascii="Calibri" w:hAnsi="Calibri" w:cs="Calibri"/>
          <w:sz w:val="22"/>
          <w:szCs w:val="22"/>
          <w:lang w:val="en-US"/>
        </w:rPr>
        <w:t>on</w:t>
      </w:r>
      <w:proofErr w:type="gramEnd"/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Anguilla? </w:t>
      </w:r>
      <w:r w:rsidR="0093341C">
        <w:rPr>
          <w:rStyle w:val="eop"/>
          <w:rFonts w:ascii="Calibri" w:hAnsi="Calibri" w:cs="Calibri"/>
          <w:sz w:val="22"/>
          <w:szCs w:val="22"/>
          <w:lang w:val="en-US"/>
        </w:rPr>
        <w:t>–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093341C">
        <w:rPr>
          <w:rStyle w:val="eop"/>
          <w:rFonts w:ascii="Calibri" w:hAnsi="Calibri" w:cs="Calibri"/>
          <w:sz w:val="22"/>
          <w:szCs w:val="22"/>
          <w:lang w:val="en-US"/>
        </w:rPr>
        <w:t>all to contribute observations</w:t>
      </w:r>
    </w:p>
    <w:p w14:paraId="2FA52890" w14:textId="77777777" w:rsidR="0048705A" w:rsidRDefault="0048705A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19BDDB7" w14:textId="5F28451E" w:rsidR="003447F4" w:rsidRDefault="0093341C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1015</w:t>
      </w:r>
      <w:r w:rsidR="003B5834">
        <w:rPr>
          <w:rStyle w:val="eop"/>
          <w:rFonts w:ascii="Calibri" w:hAnsi="Calibri" w:cs="Calibri"/>
          <w:sz w:val="22"/>
          <w:szCs w:val="22"/>
          <w:lang w:val="en-US"/>
        </w:rPr>
        <w:t xml:space="preserve">: </w:t>
      </w:r>
      <w:r w:rsidR="110ED52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Session 1: What consequences of climate change matter for </w:t>
      </w:r>
      <w:r w:rsidR="007B06F2">
        <w:rPr>
          <w:rStyle w:val="eop"/>
          <w:rFonts w:ascii="Calibri" w:hAnsi="Calibri" w:cs="Calibri"/>
          <w:sz w:val="22"/>
          <w:szCs w:val="22"/>
          <w:lang w:val="en-US"/>
        </w:rPr>
        <w:t>Anguilla</w:t>
      </w:r>
      <w:r w:rsidR="110ED528" w:rsidRPr="70DA7FD3">
        <w:rPr>
          <w:rStyle w:val="eop"/>
          <w:rFonts w:ascii="Calibri" w:hAnsi="Calibri" w:cs="Calibri"/>
          <w:sz w:val="22"/>
          <w:szCs w:val="22"/>
          <w:lang w:val="en-US"/>
        </w:rPr>
        <w:t>?</w:t>
      </w:r>
      <w:r w:rsidR="0048705A">
        <w:rPr>
          <w:rStyle w:val="eop"/>
          <w:rFonts w:ascii="Calibri" w:hAnsi="Calibri" w:cs="Calibri"/>
          <w:sz w:val="22"/>
          <w:szCs w:val="22"/>
          <w:lang w:val="en-US"/>
        </w:rPr>
        <w:t xml:space="preserve"> – Group discussion</w:t>
      </w:r>
    </w:p>
    <w:p w14:paraId="1B2FE7CB" w14:textId="693A2B9E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1C0534F7" w14:textId="1FC549A7" w:rsidR="003447F4" w:rsidRDefault="007B06F2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B</w:t>
      </w:r>
      <w:r w:rsidR="0AA83EC4" w:rsidRPr="70DA7FD3">
        <w:rPr>
          <w:rStyle w:val="eop"/>
          <w:rFonts w:ascii="Calibri" w:hAnsi="Calibri" w:cs="Calibri"/>
          <w:sz w:val="22"/>
          <w:szCs w:val="22"/>
          <w:lang w:val="en-US"/>
        </w:rPr>
        <w:t>reak out groups</w:t>
      </w:r>
      <w:r>
        <w:rPr>
          <w:rStyle w:val="eop"/>
          <w:rFonts w:ascii="Calibri" w:hAnsi="Calibri" w:cs="Calibri"/>
          <w:sz w:val="22"/>
          <w:szCs w:val="22"/>
          <w:lang w:val="en-US"/>
        </w:rPr>
        <w:t>:</w:t>
      </w:r>
    </w:p>
    <w:p w14:paraId="2D293007" w14:textId="709CE8FF" w:rsidR="003447F4" w:rsidRDefault="61917110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Each group is supplied </w:t>
      </w:r>
      <w:r w:rsidR="611B780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a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list of </w:t>
      </w:r>
      <w:r w:rsidR="66FDDC4A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possible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risks</w:t>
      </w:r>
      <w:r w:rsidR="1587B2A7" w:rsidRPr="70DA7FD3">
        <w:rPr>
          <w:rStyle w:val="eop"/>
          <w:rFonts w:ascii="Calibri" w:hAnsi="Calibri" w:cs="Calibri"/>
          <w:sz w:val="22"/>
          <w:szCs w:val="22"/>
          <w:lang w:val="en-US"/>
        </w:rPr>
        <w:t>.</w:t>
      </w:r>
    </w:p>
    <w:p w14:paraId="39B7841F" w14:textId="3BF3F15D" w:rsidR="003447F4" w:rsidRDefault="40216D5B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Each group is to discuss the relevance of risk</w:t>
      </w:r>
      <w:r w:rsidR="2D8E891E" w:rsidRPr="70DA7FD3">
        <w:rPr>
          <w:rStyle w:val="eop"/>
          <w:rFonts w:ascii="Calibri" w:hAnsi="Calibri" w:cs="Calibri"/>
          <w:sz w:val="22"/>
          <w:szCs w:val="22"/>
          <w:lang w:val="en-US"/>
        </w:rPr>
        <w:t>. And add any additional items to the list.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</w:p>
    <w:p w14:paraId="147A81E4" w14:textId="0FEC921A" w:rsidR="003447F4" w:rsidRDefault="289F968E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D5119E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Which components of climate change are most of concern to </w:t>
      </w:r>
      <w:r w:rsidR="007B06F2">
        <w:rPr>
          <w:rStyle w:val="eop"/>
          <w:rFonts w:ascii="Calibri" w:hAnsi="Calibri" w:cs="Calibri"/>
          <w:sz w:val="22"/>
          <w:szCs w:val="22"/>
          <w:lang w:val="en-US"/>
        </w:rPr>
        <w:t>Anguilla</w:t>
      </w:r>
      <w:r w:rsidR="0D5119E8" w:rsidRPr="70DA7FD3">
        <w:rPr>
          <w:rStyle w:val="eop"/>
          <w:rFonts w:ascii="Calibri" w:hAnsi="Calibri" w:cs="Calibri"/>
          <w:sz w:val="22"/>
          <w:szCs w:val="22"/>
          <w:lang w:val="en-US"/>
        </w:rPr>
        <w:t>?</w:t>
      </w:r>
    </w:p>
    <w:p w14:paraId="7E2F6208" w14:textId="29D5D48B" w:rsidR="003447F4" w:rsidRDefault="0D5119E8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What are the immediate consequences of each of these </w:t>
      </w:r>
      <w:proofErr w:type="gramStart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components</w:t>
      </w:r>
      <w:proofErr w:type="gramEnd"/>
      <w:r w:rsidR="516FC4CC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</w:p>
    <w:p w14:paraId="186B28E4" w14:textId="0B486DF2" w:rsidR="003447F4" w:rsidRDefault="2B0F2CB6" w:rsidP="70DA7FD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Impacts </w:t>
      </w:r>
      <w:r w:rsidR="516FC4CC" w:rsidRPr="70DA7FD3">
        <w:rPr>
          <w:rStyle w:val="eop"/>
          <w:rFonts w:ascii="Calibri" w:hAnsi="Calibri" w:cs="Calibri"/>
          <w:sz w:val="22"/>
          <w:szCs w:val="22"/>
          <w:lang w:val="en-US"/>
        </w:rPr>
        <w:t>for species</w:t>
      </w:r>
      <w:r w:rsidR="3110278E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(native or non-native</w:t>
      </w:r>
      <w:r w:rsidR="516FC4CC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, for habitats, for humans and </w:t>
      </w:r>
      <w:r w:rsidR="72D0DDE8" w:rsidRPr="70DA7FD3">
        <w:rPr>
          <w:rStyle w:val="eop"/>
          <w:rFonts w:ascii="Calibri" w:hAnsi="Calibri" w:cs="Calibri"/>
          <w:sz w:val="22"/>
          <w:szCs w:val="22"/>
          <w:lang w:val="en-US"/>
        </w:rPr>
        <w:t>how land is used</w:t>
      </w:r>
    </w:p>
    <w:p w14:paraId="56D0CA15" w14:textId="52EB047A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Which </w:t>
      </w:r>
      <w:r w:rsidR="570642A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of these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components are relevant for each habitat?</w:t>
      </w:r>
    </w:p>
    <w:p w14:paraId="7FC2567C" w14:textId="454C6D64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8BBE9B7" w14:textId="0607B1C0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</w:t>
      </w:r>
      <w:r w:rsidR="00BB18DC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100</w:t>
      </w:r>
      <w:r w:rsidR="458BACDD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Coffee</w:t>
      </w:r>
    </w:p>
    <w:p w14:paraId="0506E4DC" w14:textId="27903732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9D2FCC9" w14:textId="5DBFB2C4" w:rsidR="003447F4" w:rsidRDefault="61692039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11</w:t>
      </w:r>
      <w:r w:rsidR="00BB18DC">
        <w:rPr>
          <w:rStyle w:val="eop"/>
          <w:rFonts w:ascii="Calibri" w:hAnsi="Calibri" w:cs="Calibri"/>
          <w:sz w:val="22"/>
          <w:szCs w:val="22"/>
          <w:lang w:val="en-US"/>
        </w:rPr>
        <w:t xml:space="preserve">15 </w:t>
      </w:r>
      <w:r w:rsidR="58E6F8EA" w:rsidRPr="70DA7FD3">
        <w:rPr>
          <w:rStyle w:val="eop"/>
          <w:rFonts w:ascii="Calibri" w:hAnsi="Calibri" w:cs="Calibri"/>
          <w:sz w:val="22"/>
          <w:szCs w:val="22"/>
          <w:lang w:val="en-US"/>
        </w:rPr>
        <w:t>Compilation of each groups votes and g</w:t>
      </w:r>
      <w:r w:rsidR="797E13C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roup </w:t>
      </w:r>
      <w:proofErr w:type="gramStart"/>
      <w:r w:rsidR="797E13C1" w:rsidRPr="70DA7FD3">
        <w:rPr>
          <w:rStyle w:val="eop"/>
          <w:rFonts w:ascii="Calibri" w:hAnsi="Calibri" w:cs="Calibri"/>
          <w:sz w:val="22"/>
          <w:szCs w:val="22"/>
          <w:lang w:val="en-US"/>
        </w:rPr>
        <w:t>discussion</w:t>
      </w:r>
      <w:proofErr w:type="gramEnd"/>
    </w:p>
    <w:p w14:paraId="58E8287B" w14:textId="4F8BFB00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4C6E9CA8" w14:textId="22AE2A57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1130 Review of species </w:t>
      </w:r>
      <w:r w:rsidR="0FB4775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to develop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case studies</w:t>
      </w:r>
      <w:r w:rsidR="1438EC7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CD5842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on climate change </w:t>
      </w:r>
      <w:proofErr w:type="gramStart"/>
      <w:r w:rsidR="0CD58428" w:rsidRPr="70DA7FD3">
        <w:rPr>
          <w:rStyle w:val="eop"/>
          <w:rFonts w:ascii="Calibri" w:hAnsi="Calibri" w:cs="Calibri"/>
          <w:sz w:val="22"/>
          <w:szCs w:val="22"/>
          <w:lang w:val="en-US"/>
        </w:rPr>
        <w:t>impacts</w:t>
      </w:r>
      <w:proofErr w:type="gramEnd"/>
    </w:p>
    <w:p w14:paraId="1E6511D0" w14:textId="190B2F61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220979F5" w14:textId="0E9B0095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12</w:t>
      </w:r>
      <w:r w:rsidR="4EB98F2F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15</w:t>
      </w: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Lunch</w:t>
      </w:r>
    </w:p>
    <w:p w14:paraId="191F606B" w14:textId="38A1E59D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7E082BC5" w14:textId="58CE8A72" w:rsidR="003447F4" w:rsidRDefault="007B06F2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1300:</w:t>
      </w:r>
      <w:r w:rsidR="7E3FD41A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793A122B" w:rsidRPr="70DA7FD3">
        <w:rPr>
          <w:rStyle w:val="eop"/>
          <w:rFonts w:ascii="Calibri" w:hAnsi="Calibri" w:cs="Calibri"/>
          <w:sz w:val="22"/>
          <w:szCs w:val="22"/>
          <w:lang w:val="en-US"/>
        </w:rPr>
        <w:t>Session 2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-</w:t>
      </w:r>
      <w:r w:rsidR="793A122B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How might climate change affect key invasive species </w:t>
      </w:r>
      <w:proofErr w:type="gramStart"/>
      <w:r w:rsidR="793A122B" w:rsidRPr="70DA7FD3">
        <w:rPr>
          <w:rStyle w:val="eop"/>
          <w:rFonts w:ascii="Calibri" w:hAnsi="Calibri" w:cs="Calibri"/>
          <w:sz w:val="22"/>
          <w:szCs w:val="22"/>
          <w:lang w:val="en-US"/>
        </w:rPr>
        <w:t>on</w:t>
      </w:r>
      <w:proofErr w:type="gramEnd"/>
      <w:r w:rsidR="793A122B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eop"/>
          <w:rFonts w:ascii="Calibri" w:hAnsi="Calibri" w:cs="Calibri"/>
          <w:sz w:val="22"/>
          <w:szCs w:val="22"/>
          <w:lang w:val="en-US"/>
        </w:rPr>
        <w:t>Anguilla</w:t>
      </w:r>
      <w:r w:rsidR="793A122B" w:rsidRPr="70DA7FD3">
        <w:rPr>
          <w:rStyle w:val="eop"/>
          <w:rFonts w:ascii="Calibri" w:hAnsi="Calibri" w:cs="Calibri"/>
          <w:sz w:val="22"/>
          <w:szCs w:val="22"/>
          <w:lang w:val="en-US"/>
        </w:rPr>
        <w:t>?</w:t>
      </w:r>
    </w:p>
    <w:p w14:paraId="0895FE12" w14:textId="7A529146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5751D8C" w14:textId="7B59AAD1" w:rsidR="003447F4" w:rsidRDefault="793A122B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Case-study breakout groups: </w:t>
      </w:r>
      <w:r w:rsidR="75F603D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Each breakout group </w:t>
      </w:r>
      <w:r w:rsidR="00BB18DC">
        <w:rPr>
          <w:rStyle w:val="eop"/>
          <w:rFonts w:ascii="Calibri" w:hAnsi="Calibri" w:cs="Calibri"/>
          <w:sz w:val="22"/>
          <w:szCs w:val="22"/>
          <w:lang w:val="en-US"/>
        </w:rPr>
        <w:t xml:space="preserve">to </w:t>
      </w:r>
      <w:r w:rsidR="0093341C">
        <w:rPr>
          <w:rStyle w:val="eop"/>
          <w:rFonts w:ascii="Calibri" w:hAnsi="Calibri" w:cs="Calibri"/>
          <w:sz w:val="22"/>
          <w:szCs w:val="22"/>
          <w:lang w:val="en-US"/>
        </w:rPr>
        <w:t>assess</w:t>
      </w:r>
      <w:r w:rsidR="75F603D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a specific species</w:t>
      </w:r>
      <w:r w:rsidR="5EC69224" w:rsidRPr="70DA7FD3">
        <w:rPr>
          <w:rStyle w:val="eop"/>
          <w:rFonts w:ascii="Calibri" w:hAnsi="Calibri" w:cs="Calibri"/>
          <w:sz w:val="22"/>
          <w:szCs w:val="22"/>
          <w:lang w:val="en-US"/>
        </w:rPr>
        <w:t>.</w:t>
      </w:r>
    </w:p>
    <w:p w14:paraId="3CB8AF6F" w14:textId="655AB3EC" w:rsidR="003447F4" w:rsidRDefault="75F603D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E</w:t>
      </w:r>
      <w:r w:rsidR="793A122B" w:rsidRPr="70DA7FD3">
        <w:rPr>
          <w:rStyle w:val="eop"/>
          <w:rFonts w:ascii="Calibri" w:hAnsi="Calibri" w:cs="Calibri"/>
          <w:sz w:val="22"/>
          <w:szCs w:val="22"/>
          <w:lang w:val="en-US"/>
        </w:rPr>
        <w:t>ach group will describe the possible ways that climate change might affect the species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>:</w:t>
      </w:r>
    </w:p>
    <w:p w14:paraId="35B68357" w14:textId="3BBE9173" w:rsidR="003447F4" w:rsidRDefault="0C88618C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How does it affect: s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pread, </w:t>
      </w:r>
      <w:r w:rsidR="4C17011A" w:rsidRPr="70DA7FD3">
        <w:rPr>
          <w:rStyle w:val="eop"/>
          <w:rFonts w:ascii="Calibri" w:hAnsi="Calibri" w:cs="Calibri"/>
          <w:sz w:val="22"/>
          <w:szCs w:val="22"/>
          <w:lang w:val="en-US"/>
        </w:rPr>
        <w:t>e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stablishment, </w:t>
      </w:r>
      <w:r w:rsidR="0BF6ECD9" w:rsidRPr="70DA7FD3">
        <w:rPr>
          <w:rStyle w:val="eop"/>
          <w:rFonts w:ascii="Calibri" w:hAnsi="Calibri" w:cs="Calibri"/>
          <w:sz w:val="22"/>
          <w:szCs w:val="22"/>
          <w:lang w:val="en-US"/>
        </w:rPr>
        <w:t>i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mpact, </w:t>
      </w:r>
      <w:proofErr w:type="gramStart"/>
      <w:r w:rsidR="16B4A61B" w:rsidRPr="70DA7FD3">
        <w:rPr>
          <w:rStyle w:val="eop"/>
          <w:rFonts w:ascii="Calibri" w:hAnsi="Calibri" w:cs="Calibri"/>
          <w:sz w:val="22"/>
          <w:szCs w:val="22"/>
          <w:lang w:val="en-US"/>
        </w:rPr>
        <w:t>m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>anagement</w:t>
      </w:r>
      <w:proofErr w:type="gramEnd"/>
    </w:p>
    <w:p w14:paraId="09FD5717" w14:textId="132ED1BE" w:rsidR="003447F4" w:rsidRDefault="677E080E" w:rsidP="00BB18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Us</w:t>
      </w:r>
      <w:r w:rsidR="00BB18DC">
        <w:rPr>
          <w:rStyle w:val="eop"/>
          <w:rFonts w:ascii="Calibri" w:hAnsi="Calibri" w:cs="Calibri"/>
          <w:sz w:val="22"/>
          <w:szCs w:val="22"/>
          <w:lang w:val="en-US"/>
        </w:rPr>
        <w:t>e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risks identified in session 1 as a starting </w:t>
      </w:r>
      <w:proofErr w:type="gramStart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point</w:t>
      </w:r>
      <w:proofErr w:type="gramEnd"/>
      <w:r w:rsidR="003447F4">
        <w:tab/>
      </w:r>
    </w:p>
    <w:p w14:paraId="251A139F" w14:textId="052FA8C2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F058258" w14:textId="2346CDAD" w:rsidR="003447F4" w:rsidRDefault="371A3A80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1</w:t>
      </w:r>
      <w:r w:rsidR="2E1476DB" w:rsidRPr="70DA7FD3">
        <w:rPr>
          <w:rStyle w:val="eop"/>
          <w:rFonts w:ascii="Calibri" w:hAnsi="Calibri" w:cs="Calibri"/>
          <w:sz w:val="22"/>
          <w:szCs w:val="22"/>
          <w:lang w:val="en-US"/>
        </w:rPr>
        <w:t>3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30</w:t>
      </w:r>
      <w:r w:rsidR="5613834C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Each group presents their case study</w:t>
      </w:r>
      <w:r w:rsidR="7F12CFD2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633AF10E" w:rsidRPr="70DA7FD3">
        <w:rPr>
          <w:rStyle w:val="eop"/>
          <w:rFonts w:ascii="Calibri" w:hAnsi="Calibri" w:cs="Calibri"/>
          <w:sz w:val="22"/>
          <w:szCs w:val="22"/>
          <w:lang w:val="en-US"/>
        </w:rPr>
        <w:t>(10 mins each)</w:t>
      </w:r>
    </w:p>
    <w:p w14:paraId="5C568F4A" w14:textId="19533530" w:rsidR="70DA7FD3" w:rsidRDefault="70DA7FD3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3A7C7366" w14:textId="5262E7F6" w:rsidR="1596DB9A" w:rsidRDefault="1596DB9A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1400 </w:t>
      </w:r>
      <w:r w:rsidR="743A2EA6" w:rsidRPr="70DA7FD3">
        <w:rPr>
          <w:rStyle w:val="eop"/>
          <w:rFonts w:ascii="Calibri" w:hAnsi="Calibri" w:cs="Calibri"/>
          <w:sz w:val="22"/>
          <w:szCs w:val="22"/>
          <w:lang w:val="en-US"/>
        </w:rPr>
        <w:t>Outstanding k</w:t>
      </w:r>
      <w:r w:rsidR="07FF14AA" w:rsidRPr="70DA7FD3">
        <w:rPr>
          <w:rStyle w:val="eop"/>
          <w:rFonts w:ascii="Calibri" w:hAnsi="Calibri" w:cs="Calibri"/>
          <w:sz w:val="22"/>
          <w:szCs w:val="22"/>
          <w:lang w:val="en-US"/>
        </w:rPr>
        <w:t>nowledge gaps</w:t>
      </w:r>
      <w:r w:rsidR="00BB18DC">
        <w:rPr>
          <w:rStyle w:val="eop"/>
          <w:rFonts w:ascii="Calibri" w:hAnsi="Calibri" w:cs="Calibri"/>
          <w:sz w:val="22"/>
          <w:szCs w:val="22"/>
          <w:lang w:val="en-US"/>
        </w:rPr>
        <w:t xml:space="preserve">, </w:t>
      </w:r>
      <w:proofErr w:type="gramStart"/>
      <w:r w:rsidR="00BB18DC">
        <w:rPr>
          <w:rStyle w:val="eop"/>
          <w:rFonts w:ascii="Calibri" w:hAnsi="Calibri" w:cs="Calibri"/>
          <w:sz w:val="22"/>
          <w:szCs w:val="22"/>
          <w:lang w:val="en-US"/>
        </w:rPr>
        <w:t>opportunities</w:t>
      </w:r>
      <w:proofErr w:type="gramEnd"/>
      <w:r w:rsidR="01190870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and policy needs</w:t>
      </w:r>
    </w:p>
    <w:p w14:paraId="6C556E7C" w14:textId="0DD15D81" w:rsidR="70DA7FD3" w:rsidRDefault="70DA7FD3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16DDC9DA" w14:textId="5D2BC6D0" w:rsidR="007B06F2" w:rsidRPr="007B06F2" w:rsidRDefault="007B06F2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 w:rsidRPr="007B06F2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150</w:t>
      </w: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0</w:t>
      </w:r>
      <w:r w:rsidRPr="007B06F2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: Close</w:t>
      </w:r>
    </w:p>
    <w:p w14:paraId="19390705" w14:textId="44472503" w:rsidR="70DA7FD3" w:rsidRDefault="70DA7FD3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3010B822" w14:textId="3E96C9BB" w:rsidR="007B06F2" w:rsidRPr="007B06F2" w:rsidRDefault="007B06F2" w:rsidP="007B06F2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7B06F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Thursday 29 February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Free Day</w:t>
      </w:r>
    </w:p>
    <w:p w14:paraId="30BEDA5A" w14:textId="77777777" w:rsidR="007B06F2" w:rsidRDefault="007B06F2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46F73F67" w14:textId="3E5DCFB2" w:rsidR="003447F4" w:rsidRPr="003447F4" w:rsidRDefault="003447F4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3447F4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Friday </w:t>
      </w:r>
      <w:r w:rsidR="007B06F2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 March</w:t>
      </w:r>
      <w:r w:rsidRPr="003447F4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0930-1</w:t>
      </w:r>
      <w:r w:rsidR="007B06F2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230</w:t>
      </w:r>
    </w:p>
    <w:p w14:paraId="48C125D0" w14:textId="08053956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Co-develop approaches to assess the impacts of climate change on the spread of INNS building on previous collaborative studies</w:t>
      </w:r>
      <w:r w:rsidR="007B06F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- see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hyperlink r:id="rId10" w:history="1">
        <w:r w:rsidR="008502C8" w:rsidRPr="006806B2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https://www.nonnativespecies.org/overseas-territories/prioritising-containment-and-eradication-action/</w:t>
        </w:r>
      </w:hyperlink>
    </w:p>
    <w:p w14:paraId="7ACD84B4" w14:textId="77777777" w:rsidR="008502C8" w:rsidRDefault="008502C8" w:rsidP="00E037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05E5709" w14:textId="53B63439" w:rsidR="008502C8" w:rsidRPr="008502C8" w:rsidRDefault="008502C8" w:rsidP="00E037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0930: </w:t>
      </w:r>
      <w:r w:rsidRPr="008502C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Climate change and risk assessments – Helen Roy</w:t>
      </w:r>
    </w:p>
    <w:p w14:paraId="2B489C7A" w14:textId="77777777" w:rsidR="008502C8" w:rsidRPr="008502C8" w:rsidRDefault="008502C8" w:rsidP="00E037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14:paraId="14160D1D" w14:textId="77777777" w:rsidR="008502C8" w:rsidRPr="008502C8" w:rsidRDefault="008502C8" w:rsidP="00850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8502C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0945</w:t>
      </w:r>
      <w:r w:rsidR="5D10558D" w:rsidRPr="008502C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8502C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Recap on previous</w:t>
      </w:r>
      <w:r w:rsidRPr="008502C8">
        <w:rPr>
          <w:rFonts w:asciiTheme="minorHAnsi" w:hAnsiTheme="minorHAnsi" w:cstheme="minorHAnsi"/>
          <w:sz w:val="22"/>
          <w:szCs w:val="22"/>
        </w:rPr>
        <w:t xml:space="preserve"> sessions and outline of possible framework</w:t>
      </w:r>
      <w:r w:rsidRPr="008502C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399959A0" w14:textId="77777777" w:rsidR="008502C8" w:rsidRPr="008502C8" w:rsidRDefault="008502C8" w:rsidP="00850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14:paraId="16E408F1" w14:textId="3EB27B20" w:rsidR="5D10558D" w:rsidRPr="008502C8" w:rsidRDefault="008502C8" w:rsidP="00850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8502C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1000: </w:t>
      </w:r>
      <w:r w:rsidR="6B568929" w:rsidRPr="008502C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Co-d</w:t>
      </w:r>
      <w:r w:rsidR="5D10558D" w:rsidRPr="008502C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evelop a framework to </w:t>
      </w:r>
      <w:r w:rsidR="00BA1CB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assess impacts of climate change on INNS</w:t>
      </w:r>
    </w:p>
    <w:p w14:paraId="5C368856" w14:textId="72B30766" w:rsidR="70DA7FD3" w:rsidRPr="008502C8" w:rsidRDefault="70DA7FD3" w:rsidP="70DA7FD3">
      <w:pPr>
        <w:rPr>
          <w:rFonts w:cstheme="minorHAnsi"/>
        </w:rPr>
      </w:pPr>
    </w:p>
    <w:sectPr w:rsidR="70DA7FD3" w:rsidRPr="00850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1EE8"/>
    <w:multiLevelType w:val="hybridMultilevel"/>
    <w:tmpl w:val="DC043AC6"/>
    <w:lvl w:ilvl="0" w:tplc="2AA2F0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A34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E69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632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E1F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A2F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CAB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CCE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873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0E9A"/>
    <w:multiLevelType w:val="hybridMultilevel"/>
    <w:tmpl w:val="CE8A3B68"/>
    <w:lvl w:ilvl="0" w:tplc="7084EB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AC5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01C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697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EE6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A56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2C5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C88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6DF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FC88"/>
    <w:multiLevelType w:val="hybridMultilevel"/>
    <w:tmpl w:val="DB2244E0"/>
    <w:lvl w:ilvl="0" w:tplc="98FC72C0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1EB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C9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84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E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6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EB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61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E4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8B6E3"/>
    <w:multiLevelType w:val="hybridMultilevel"/>
    <w:tmpl w:val="C694C848"/>
    <w:lvl w:ilvl="0" w:tplc="EC6EE472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08A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60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6D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C6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08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2C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C8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65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523959">
    <w:abstractNumId w:val="2"/>
  </w:num>
  <w:num w:numId="2" w16cid:durableId="671833266">
    <w:abstractNumId w:val="3"/>
  </w:num>
  <w:num w:numId="3" w16cid:durableId="215046704">
    <w:abstractNumId w:val="1"/>
  </w:num>
  <w:num w:numId="4" w16cid:durableId="104198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35"/>
    <w:rsid w:val="00072111"/>
    <w:rsid w:val="000976B7"/>
    <w:rsid w:val="00097BC2"/>
    <w:rsid w:val="00163D13"/>
    <w:rsid w:val="0016687D"/>
    <w:rsid w:val="00167D2F"/>
    <w:rsid w:val="00206A0E"/>
    <w:rsid w:val="0025321E"/>
    <w:rsid w:val="0027459D"/>
    <w:rsid w:val="002B3406"/>
    <w:rsid w:val="002C0907"/>
    <w:rsid w:val="003447F4"/>
    <w:rsid w:val="00350B1A"/>
    <w:rsid w:val="003852AD"/>
    <w:rsid w:val="00393164"/>
    <w:rsid w:val="0039539A"/>
    <w:rsid w:val="003B5834"/>
    <w:rsid w:val="0048705A"/>
    <w:rsid w:val="004A35B0"/>
    <w:rsid w:val="004B38CB"/>
    <w:rsid w:val="004C6A97"/>
    <w:rsid w:val="00505E12"/>
    <w:rsid w:val="005661EB"/>
    <w:rsid w:val="005C796A"/>
    <w:rsid w:val="005E572C"/>
    <w:rsid w:val="005E626F"/>
    <w:rsid w:val="00674AEA"/>
    <w:rsid w:val="006E7921"/>
    <w:rsid w:val="007753D3"/>
    <w:rsid w:val="00796A69"/>
    <w:rsid w:val="007B06F2"/>
    <w:rsid w:val="00830EFF"/>
    <w:rsid w:val="008502C8"/>
    <w:rsid w:val="00884931"/>
    <w:rsid w:val="008E7E9A"/>
    <w:rsid w:val="0093341C"/>
    <w:rsid w:val="00934745"/>
    <w:rsid w:val="00956238"/>
    <w:rsid w:val="00985673"/>
    <w:rsid w:val="009856E1"/>
    <w:rsid w:val="009A5F5D"/>
    <w:rsid w:val="009D6C1B"/>
    <w:rsid w:val="00A03118"/>
    <w:rsid w:val="00A61087"/>
    <w:rsid w:val="00A70C50"/>
    <w:rsid w:val="00AC50D4"/>
    <w:rsid w:val="00AD082E"/>
    <w:rsid w:val="00B31951"/>
    <w:rsid w:val="00B8369A"/>
    <w:rsid w:val="00BA1CB2"/>
    <w:rsid w:val="00BB18DC"/>
    <w:rsid w:val="00CF17E7"/>
    <w:rsid w:val="00D407AE"/>
    <w:rsid w:val="00D62162"/>
    <w:rsid w:val="00D662DD"/>
    <w:rsid w:val="00D81A63"/>
    <w:rsid w:val="00DA2A14"/>
    <w:rsid w:val="00DC4A06"/>
    <w:rsid w:val="00DF3448"/>
    <w:rsid w:val="00E03735"/>
    <w:rsid w:val="00E71A62"/>
    <w:rsid w:val="00E74B22"/>
    <w:rsid w:val="00EE06FE"/>
    <w:rsid w:val="00F92232"/>
    <w:rsid w:val="01190870"/>
    <w:rsid w:val="01C9F50B"/>
    <w:rsid w:val="0264FB8B"/>
    <w:rsid w:val="02DD32C5"/>
    <w:rsid w:val="030ECF61"/>
    <w:rsid w:val="036D5E70"/>
    <w:rsid w:val="03FA4ABF"/>
    <w:rsid w:val="0403B5B1"/>
    <w:rsid w:val="04BD7C35"/>
    <w:rsid w:val="04C036CC"/>
    <w:rsid w:val="061D304C"/>
    <w:rsid w:val="065908BF"/>
    <w:rsid w:val="067736E3"/>
    <w:rsid w:val="06841498"/>
    <w:rsid w:val="07B0A3E8"/>
    <w:rsid w:val="07B8916E"/>
    <w:rsid w:val="07D0BCB1"/>
    <w:rsid w:val="07D86C57"/>
    <w:rsid w:val="07E24084"/>
    <w:rsid w:val="07FB1FE5"/>
    <w:rsid w:val="07FF14AA"/>
    <w:rsid w:val="0807BEC8"/>
    <w:rsid w:val="08151332"/>
    <w:rsid w:val="0A37D47B"/>
    <w:rsid w:val="0A5A9693"/>
    <w:rsid w:val="0AA83EC4"/>
    <w:rsid w:val="0B440436"/>
    <w:rsid w:val="0B9EA171"/>
    <w:rsid w:val="0BF6ECD9"/>
    <w:rsid w:val="0C521855"/>
    <w:rsid w:val="0C88618C"/>
    <w:rsid w:val="0CD58428"/>
    <w:rsid w:val="0CFA9D03"/>
    <w:rsid w:val="0D5119E8"/>
    <w:rsid w:val="0DE83542"/>
    <w:rsid w:val="0F013400"/>
    <w:rsid w:val="0F59B825"/>
    <w:rsid w:val="0FAFEDF6"/>
    <w:rsid w:val="0FB47758"/>
    <w:rsid w:val="0FEEDA6D"/>
    <w:rsid w:val="100631CA"/>
    <w:rsid w:val="1014A9FE"/>
    <w:rsid w:val="101E1929"/>
    <w:rsid w:val="10323DC5"/>
    <w:rsid w:val="110ED528"/>
    <w:rsid w:val="11468882"/>
    <w:rsid w:val="11A2022B"/>
    <w:rsid w:val="1238FC4C"/>
    <w:rsid w:val="125CCE54"/>
    <w:rsid w:val="127C9CC1"/>
    <w:rsid w:val="1407324B"/>
    <w:rsid w:val="140AF739"/>
    <w:rsid w:val="1438EC71"/>
    <w:rsid w:val="14C4C4AE"/>
    <w:rsid w:val="14F6E949"/>
    <w:rsid w:val="1587B2A7"/>
    <w:rsid w:val="1594457D"/>
    <w:rsid w:val="1596DB9A"/>
    <w:rsid w:val="164B101A"/>
    <w:rsid w:val="16B4A61B"/>
    <w:rsid w:val="16C12CD6"/>
    <w:rsid w:val="18B9D687"/>
    <w:rsid w:val="18DAA36E"/>
    <w:rsid w:val="196A8599"/>
    <w:rsid w:val="1989F4DC"/>
    <w:rsid w:val="19BE7A42"/>
    <w:rsid w:val="1A1F23C2"/>
    <w:rsid w:val="1A2471C1"/>
    <w:rsid w:val="1CFC9C31"/>
    <w:rsid w:val="1D128164"/>
    <w:rsid w:val="1D4DDE91"/>
    <w:rsid w:val="1E322EE5"/>
    <w:rsid w:val="1EB47EB4"/>
    <w:rsid w:val="1F189152"/>
    <w:rsid w:val="211AEFA8"/>
    <w:rsid w:val="2253C9EC"/>
    <w:rsid w:val="2260B8CD"/>
    <w:rsid w:val="2305A008"/>
    <w:rsid w:val="2367E604"/>
    <w:rsid w:val="23EC0275"/>
    <w:rsid w:val="23FC892E"/>
    <w:rsid w:val="242E90EC"/>
    <w:rsid w:val="245FF62D"/>
    <w:rsid w:val="24E286A3"/>
    <w:rsid w:val="2535223B"/>
    <w:rsid w:val="2598598F"/>
    <w:rsid w:val="289F968E"/>
    <w:rsid w:val="28E46267"/>
    <w:rsid w:val="296F3818"/>
    <w:rsid w:val="2A6BCAB2"/>
    <w:rsid w:val="2AF78990"/>
    <w:rsid w:val="2B0F2CB6"/>
    <w:rsid w:val="2B67322F"/>
    <w:rsid w:val="2BFF4644"/>
    <w:rsid w:val="2C0957E0"/>
    <w:rsid w:val="2C730160"/>
    <w:rsid w:val="2C7477E0"/>
    <w:rsid w:val="2D8E891E"/>
    <w:rsid w:val="2D9B4180"/>
    <w:rsid w:val="2DA36B74"/>
    <w:rsid w:val="2DA9C9C6"/>
    <w:rsid w:val="2E004ECE"/>
    <w:rsid w:val="2E1476DB"/>
    <w:rsid w:val="2EC7E744"/>
    <w:rsid w:val="2F2EB51C"/>
    <w:rsid w:val="303AC415"/>
    <w:rsid w:val="30D2E242"/>
    <w:rsid w:val="30E2DB4F"/>
    <w:rsid w:val="3110278E"/>
    <w:rsid w:val="314BF173"/>
    <w:rsid w:val="326EB2A3"/>
    <w:rsid w:val="32DCDDD6"/>
    <w:rsid w:val="33F5C9E5"/>
    <w:rsid w:val="342BF8B7"/>
    <w:rsid w:val="343379DF"/>
    <w:rsid w:val="350E1475"/>
    <w:rsid w:val="36147E98"/>
    <w:rsid w:val="371A3A80"/>
    <w:rsid w:val="372E5C88"/>
    <w:rsid w:val="3732965C"/>
    <w:rsid w:val="37511EA0"/>
    <w:rsid w:val="382887B2"/>
    <w:rsid w:val="389E601E"/>
    <w:rsid w:val="39DF0366"/>
    <w:rsid w:val="3A63213F"/>
    <w:rsid w:val="3A79C488"/>
    <w:rsid w:val="3ADAC765"/>
    <w:rsid w:val="3ADEBD4F"/>
    <w:rsid w:val="3C1594E9"/>
    <w:rsid w:val="3C405CC4"/>
    <w:rsid w:val="3C567323"/>
    <w:rsid w:val="3EACF822"/>
    <w:rsid w:val="3EBCE441"/>
    <w:rsid w:val="3EDAFD84"/>
    <w:rsid w:val="3F64F1AF"/>
    <w:rsid w:val="3FD528AE"/>
    <w:rsid w:val="40216D5B"/>
    <w:rsid w:val="40764468"/>
    <w:rsid w:val="4185DE1C"/>
    <w:rsid w:val="41BB45E8"/>
    <w:rsid w:val="41D3B81C"/>
    <w:rsid w:val="41EC977D"/>
    <w:rsid w:val="436F887D"/>
    <w:rsid w:val="444CD602"/>
    <w:rsid w:val="447D972A"/>
    <w:rsid w:val="452C25C5"/>
    <w:rsid w:val="458BACDD"/>
    <w:rsid w:val="45B46AAB"/>
    <w:rsid w:val="46B9F863"/>
    <w:rsid w:val="47405D2C"/>
    <w:rsid w:val="47A02844"/>
    <w:rsid w:val="483A8CD9"/>
    <w:rsid w:val="48C5879E"/>
    <w:rsid w:val="48E7BC2F"/>
    <w:rsid w:val="4951084D"/>
    <w:rsid w:val="49F7A962"/>
    <w:rsid w:val="4A7650B6"/>
    <w:rsid w:val="4AD0C68C"/>
    <w:rsid w:val="4C17011A"/>
    <w:rsid w:val="4C88A90F"/>
    <w:rsid w:val="4D030CA8"/>
    <w:rsid w:val="4D63EB37"/>
    <w:rsid w:val="4EB23B24"/>
    <w:rsid w:val="4EB98F2F"/>
    <w:rsid w:val="4F5168D9"/>
    <w:rsid w:val="4FA437AF"/>
    <w:rsid w:val="4FF9A6CD"/>
    <w:rsid w:val="503D84CC"/>
    <w:rsid w:val="516FC4CC"/>
    <w:rsid w:val="52008796"/>
    <w:rsid w:val="52DD55DD"/>
    <w:rsid w:val="53B67307"/>
    <w:rsid w:val="5493BAF4"/>
    <w:rsid w:val="551952B4"/>
    <w:rsid w:val="5525B452"/>
    <w:rsid w:val="5613834C"/>
    <w:rsid w:val="561A50BD"/>
    <w:rsid w:val="56520417"/>
    <w:rsid w:val="56BD4D09"/>
    <w:rsid w:val="56CE1808"/>
    <w:rsid w:val="56EE13C9"/>
    <w:rsid w:val="570642A1"/>
    <w:rsid w:val="57A77AFA"/>
    <w:rsid w:val="57A78A52"/>
    <w:rsid w:val="5850F376"/>
    <w:rsid w:val="58E6F8EA"/>
    <w:rsid w:val="59192E82"/>
    <w:rsid w:val="5921F487"/>
    <w:rsid w:val="59C19F32"/>
    <w:rsid w:val="59CE55C9"/>
    <w:rsid w:val="59E0A208"/>
    <w:rsid w:val="5A667BA4"/>
    <w:rsid w:val="5B1F349B"/>
    <w:rsid w:val="5B5165DB"/>
    <w:rsid w:val="5B8C4AB6"/>
    <w:rsid w:val="5C023CEB"/>
    <w:rsid w:val="5C9ECCD9"/>
    <w:rsid w:val="5CD2554E"/>
    <w:rsid w:val="5D10558D"/>
    <w:rsid w:val="5D246499"/>
    <w:rsid w:val="5D73A4F8"/>
    <w:rsid w:val="5DDEFF42"/>
    <w:rsid w:val="5EB81418"/>
    <w:rsid w:val="5EC69224"/>
    <w:rsid w:val="5F9FD44A"/>
    <w:rsid w:val="605F6F08"/>
    <w:rsid w:val="606BD3D9"/>
    <w:rsid w:val="606D9F8F"/>
    <w:rsid w:val="6094F60F"/>
    <w:rsid w:val="60F1AD34"/>
    <w:rsid w:val="611B7808"/>
    <w:rsid w:val="6159ABC0"/>
    <w:rsid w:val="615F96CC"/>
    <w:rsid w:val="61692039"/>
    <w:rsid w:val="61917110"/>
    <w:rsid w:val="61D6509A"/>
    <w:rsid w:val="61FB1A90"/>
    <w:rsid w:val="6268D34F"/>
    <w:rsid w:val="627F4CB2"/>
    <w:rsid w:val="633AF10E"/>
    <w:rsid w:val="635C0FB2"/>
    <w:rsid w:val="6393A61D"/>
    <w:rsid w:val="63DA076C"/>
    <w:rsid w:val="63E98ADA"/>
    <w:rsid w:val="63F8AEF9"/>
    <w:rsid w:val="6497378E"/>
    <w:rsid w:val="64B1502D"/>
    <w:rsid w:val="64C04ABA"/>
    <w:rsid w:val="652F767E"/>
    <w:rsid w:val="656B50F7"/>
    <w:rsid w:val="657054B8"/>
    <w:rsid w:val="65B3FA93"/>
    <w:rsid w:val="66123B08"/>
    <w:rsid w:val="662B0956"/>
    <w:rsid w:val="66FDDC4A"/>
    <w:rsid w:val="67043793"/>
    <w:rsid w:val="677E080E"/>
    <w:rsid w:val="67928C46"/>
    <w:rsid w:val="67CD5AE4"/>
    <w:rsid w:val="67D53E89"/>
    <w:rsid w:val="689E4E30"/>
    <w:rsid w:val="68BC1A16"/>
    <w:rsid w:val="6923BF47"/>
    <w:rsid w:val="69C35398"/>
    <w:rsid w:val="69F9D6BE"/>
    <w:rsid w:val="6A60E3CA"/>
    <w:rsid w:val="6AFE8B8C"/>
    <w:rsid w:val="6B17E691"/>
    <w:rsid w:val="6B568929"/>
    <w:rsid w:val="6BBE9208"/>
    <w:rsid w:val="6BDA927B"/>
    <w:rsid w:val="6D190341"/>
    <w:rsid w:val="6DB09A0F"/>
    <w:rsid w:val="6F8F6E38"/>
    <w:rsid w:val="70117AB0"/>
    <w:rsid w:val="70230C4C"/>
    <w:rsid w:val="7066D67F"/>
    <w:rsid w:val="70DA7FD3"/>
    <w:rsid w:val="71F4D129"/>
    <w:rsid w:val="7203DFA9"/>
    <w:rsid w:val="72D0DDE8"/>
    <w:rsid w:val="72F655CB"/>
    <w:rsid w:val="72F8AB96"/>
    <w:rsid w:val="731C91A6"/>
    <w:rsid w:val="737C7CEE"/>
    <w:rsid w:val="743A2EA6"/>
    <w:rsid w:val="749432FB"/>
    <w:rsid w:val="74A56DD2"/>
    <w:rsid w:val="758174C1"/>
    <w:rsid w:val="75F603D1"/>
    <w:rsid w:val="76304C58"/>
    <w:rsid w:val="76CD6CE3"/>
    <w:rsid w:val="76EAE82F"/>
    <w:rsid w:val="779A801D"/>
    <w:rsid w:val="77A2DCE2"/>
    <w:rsid w:val="77DD0E94"/>
    <w:rsid w:val="7936507E"/>
    <w:rsid w:val="793A122B"/>
    <w:rsid w:val="7967ED1A"/>
    <w:rsid w:val="7978DEF5"/>
    <w:rsid w:val="797E13C1"/>
    <w:rsid w:val="79E6A9AC"/>
    <w:rsid w:val="7A50F610"/>
    <w:rsid w:val="7AFF1AFA"/>
    <w:rsid w:val="7BB2F9B7"/>
    <w:rsid w:val="7BB427AE"/>
    <w:rsid w:val="7C0BF03D"/>
    <w:rsid w:val="7D36E1C0"/>
    <w:rsid w:val="7E3042FB"/>
    <w:rsid w:val="7E3FD41A"/>
    <w:rsid w:val="7E543D9E"/>
    <w:rsid w:val="7E59A067"/>
    <w:rsid w:val="7ED148CD"/>
    <w:rsid w:val="7EF006E7"/>
    <w:rsid w:val="7F12CFD2"/>
    <w:rsid w:val="7F2D5AC8"/>
    <w:rsid w:val="7FA59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54FB"/>
  <w15:chartTrackingRefBased/>
  <w15:docId w15:val="{B0AAB6C3-6762-449A-B80E-27B81FF4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03735"/>
  </w:style>
  <w:style w:type="character" w:customStyle="1" w:styleId="eop">
    <w:name w:val="eop"/>
    <w:basedOn w:val="DefaultParagraphFont"/>
    <w:rsid w:val="00E03735"/>
  </w:style>
  <w:style w:type="character" w:styleId="Hyperlink">
    <w:name w:val="Hyperlink"/>
    <w:basedOn w:val="DefaultParagraphFont"/>
    <w:uiPriority w:val="99"/>
    <w:unhideWhenUsed/>
    <w:rsid w:val="003447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7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cn.org/resources/conservation-tool/environmental-impact-classification-alien-tax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onnativespecies.org/overseas-territories/prioritising-containment-and-eradication-ac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111/2041-210X.12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4555FC5069488214DC184E1A40D0" ma:contentTypeVersion="15" ma:contentTypeDescription="Create a new document." ma:contentTypeScope="" ma:versionID="dfa2378ec4ce62403fda8fb09c0be5a6">
  <xsd:schema xmlns:xsd="http://www.w3.org/2001/XMLSchema" xmlns:xs="http://www.w3.org/2001/XMLSchema" xmlns:p="http://schemas.microsoft.com/office/2006/metadata/properties" xmlns:ns2="ac71f5af-45bf-417d-9b0c-31c0abc7775b" xmlns:ns3="8fe787a5-7476-4b36-a333-c20c98769fb2" xmlns:ns4="610e4e47-46e6-4f2b-9ca4-abb19d7f29fa" targetNamespace="http://schemas.microsoft.com/office/2006/metadata/properties" ma:root="true" ma:fieldsID="cd7d4bfbbf70d90cb15bea8fe0015021" ns2:_="" ns3:_="" ns4:_="">
    <xsd:import namespace="ac71f5af-45bf-417d-9b0c-31c0abc7775b"/>
    <xsd:import namespace="8fe787a5-7476-4b36-a333-c20c98769fb2"/>
    <xsd:import namespace="610e4e47-46e6-4f2b-9ca4-abb19d7f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1f5af-45bf-417d-9b0c-31c0abc7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7a5-7476-4b36-a333-c20c9876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c71db-2776-4bf0-a4f0-7cf64b08be44}" ma:internalName="TaxCatchAll" ma:showField="CatchAllData" ma:web="610e4e47-46e6-4f2b-9ca4-abb19d7f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e4e47-46e6-4f2b-9ca4-abb19d7f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787a5-7476-4b36-a333-c20c98769fb2" xsi:nil="true"/>
    <lcf76f155ced4ddcb4097134ff3c332f xmlns="ac71f5af-45bf-417d-9b0c-31c0abc777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0F46C-8190-4602-8173-F7912B28D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1f5af-45bf-417d-9b0c-31c0abc7775b"/>
    <ds:schemaRef ds:uri="8fe787a5-7476-4b36-a333-c20c98769fb2"/>
    <ds:schemaRef ds:uri="610e4e47-46e6-4f2b-9ca4-abb19d7f2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220BD-D230-4DE7-8081-37A8519F9D57}">
  <ds:schemaRefs>
    <ds:schemaRef ds:uri="http://schemas.microsoft.com/office/2006/metadata/properties"/>
    <ds:schemaRef ds:uri="http://schemas.microsoft.com/office/infopath/2007/PartnerControls"/>
    <ds:schemaRef ds:uri="8fe787a5-7476-4b36-a333-c20c98769fb2"/>
    <ds:schemaRef ds:uri="ac71f5af-45bf-417d-9b0c-31c0abc7775b"/>
  </ds:schemaRefs>
</ds:datastoreItem>
</file>

<file path=customXml/itemProps3.xml><?xml version="1.0" encoding="utf-8"?>
<ds:datastoreItem xmlns:ds="http://schemas.openxmlformats.org/officeDocument/2006/customXml" ds:itemID="{E3B3F1F4-967A-43B8-838C-6A8D37185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Roy</dc:creator>
  <cp:keywords/>
  <dc:description/>
  <cp:lastModifiedBy>Helen Roy</cp:lastModifiedBy>
  <cp:revision>2</cp:revision>
  <dcterms:created xsi:type="dcterms:W3CDTF">2024-04-24T12:50:00Z</dcterms:created>
  <dcterms:modified xsi:type="dcterms:W3CDTF">2024-04-24T12:50:00Z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0x010100A2434555FC5069488214DC184E1A40D0</vt:lpwstr>
  </property>
  <property fmtid="{D5CDD505-2E9C-101B-9397-08002B2CF9AE}" pid="3" name="MediaServiceImageTags">
    <vt:lpwstr/>
  </property>
</Properties>
</file>